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59" w:rsidRPr="00F22059" w:rsidRDefault="00F22059" w:rsidP="00F22059">
      <w:pPr>
        <w:pStyle w:val="Heading1"/>
        <w:jc w:val="both"/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Godišnji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finansijski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izvještaj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Turističke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organizacije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Tivat,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koji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je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sastavni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dio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Izvještaja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o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radu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pripremljen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je </w:t>
      </w:r>
      <w:proofErr w:type="spellStart"/>
      <w:proofErr w:type="gram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od</w:t>
      </w:r>
      <w:proofErr w:type="spellEnd"/>
      <w:proofErr w:type="gram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strane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Stručne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službe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Organizacije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servisa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za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knjigovodstvo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„Tivat“,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koji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radi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stručne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računovodstvene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poslove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da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bi se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Nadzorni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Izvršni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odbor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upoznali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finansijskim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rezultatima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u 2015. </w:t>
      </w:r>
      <w:proofErr w:type="spellStart"/>
      <w:proofErr w:type="gram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godini</w:t>
      </w:r>
      <w:proofErr w:type="spellEnd"/>
      <w:proofErr w:type="gram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podnijeli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isti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na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razmatranje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usvajanje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Skupštini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Organizacije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F22059" w:rsidRPr="00F22059" w:rsidRDefault="00F22059" w:rsidP="00F22059">
      <w:pPr>
        <w:pStyle w:val="Heading1"/>
        <w:jc w:val="both"/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izradi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ovog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finansijskog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izvještaja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korišteno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je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Mišljenje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Ministarstva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finansija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br.03-6628/1 </w:t>
      </w:r>
      <w:proofErr w:type="spellStart"/>
      <w:proofErr w:type="gram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od</w:t>
      </w:r>
      <w:proofErr w:type="spellEnd"/>
      <w:proofErr w:type="gram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16.06.2011. </w:t>
      </w:r>
      <w:proofErr w:type="gram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u</w:t>
      </w:r>
      <w:proofErr w:type="gram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kome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se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kaže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da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prilikom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izrade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Finansijskog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izvještaja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za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predhodnu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godinu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prikazuje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se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naplaćena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, a ne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fakturisana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vrijednost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prihoda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Turističke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organizacije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spellStart"/>
      <w:proofErr w:type="gram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Stanje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dugovanja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po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osnovu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boravišne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takse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turističke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takse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članskog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doprinosa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prati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Sekretarijat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za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finansije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ekonomski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razvoj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opštine</w:t>
      </w:r>
      <w:proofErr w:type="spell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Tivat.</w:t>
      </w:r>
      <w:proofErr w:type="gramEnd"/>
      <w:r w:rsidRPr="00F22059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22059" w:rsidRPr="00F22059" w:rsidRDefault="00F22059" w:rsidP="00F22059">
      <w:pPr>
        <w:pStyle w:val="Heading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22059">
        <w:rPr>
          <w:rStyle w:val="Emphasis"/>
          <w:rFonts w:ascii="Times New Roman" w:hAnsi="Times New Roman" w:cs="Times New Roman"/>
          <w:i w:val="0"/>
          <w:sz w:val="24"/>
          <w:szCs w:val="24"/>
        </w:rPr>
        <w:t>PREGLED OSTVARENIH PRIHODA u 2015. GODINI</w:t>
      </w:r>
    </w:p>
    <w:p w:rsidR="00F22059" w:rsidRPr="00747827" w:rsidRDefault="00F22059" w:rsidP="00F22059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3"/>
        <w:gridCol w:w="1316"/>
        <w:gridCol w:w="2437"/>
      </w:tblGrid>
      <w:tr w:rsidR="00F22059" w:rsidRPr="00F22059" w:rsidTr="00CD2653">
        <w:tc>
          <w:tcPr>
            <w:tcW w:w="5823" w:type="dxa"/>
            <w:shd w:val="clear" w:color="auto" w:fill="BFBFBF" w:themeFill="background1" w:themeFillShade="BF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316" w:type="dxa"/>
            <w:shd w:val="clear" w:color="auto" w:fill="BFBFBF" w:themeFill="background1" w:themeFillShade="BF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Planirano</w:t>
            </w:r>
            <w:proofErr w:type="spellEnd"/>
          </w:p>
        </w:tc>
        <w:tc>
          <w:tcPr>
            <w:tcW w:w="2437" w:type="dxa"/>
            <w:shd w:val="clear" w:color="auto" w:fill="BFBFBF" w:themeFill="background1" w:themeFillShade="BF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Ostvareno</w:t>
            </w:r>
            <w:proofErr w:type="spellEnd"/>
          </w:p>
        </w:tc>
      </w:tr>
      <w:tr w:rsidR="00F22059" w:rsidRPr="00F435F6" w:rsidTr="00CD2653">
        <w:tc>
          <w:tcPr>
            <w:tcW w:w="5823" w:type="dxa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Boravišna</w:t>
            </w:r>
            <w:proofErr w:type="spellEnd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taksa</w:t>
            </w:r>
            <w:proofErr w:type="spellEnd"/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167.000,00</w:t>
            </w:r>
          </w:p>
        </w:tc>
        <w:tc>
          <w:tcPr>
            <w:tcW w:w="2437" w:type="dxa"/>
          </w:tcPr>
          <w:p w:rsidR="00F22059" w:rsidRPr="00F435F6" w:rsidRDefault="00F22059" w:rsidP="00CD2653">
            <w:pPr>
              <w:pStyle w:val="NoSpacing"/>
              <w:jc w:val="right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pravna lica 45.747,34</w:t>
            </w:r>
          </w:p>
          <w:p w:rsidR="00F22059" w:rsidRPr="00F435F6" w:rsidRDefault="00F22059" w:rsidP="00CD2653">
            <w:pPr>
              <w:pStyle w:val="NoSpacing"/>
              <w:jc w:val="right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it-IT"/>
              </w:rPr>
              <w:t>fizička lica 14</w:t>
            </w:r>
            <w:r w:rsidR="00A932E4"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it-IT"/>
              </w:rPr>
              <w:t>1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it-IT"/>
              </w:rPr>
              <w:t>.</w:t>
            </w:r>
            <w:r w:rsidR="00A932E4"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it-IT"/>
              </w:rPr>
              <w:t>166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it-IT"/>
              </w:rPr>
              <w:t>,</w:t>
            </w:r>
            <w:r w:rsidR="00A932E4"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it-IT"/>
              </w:rPr>
              <w:t>18</w:t>
            </w:r>
          </w:p>
          <w:p w:rsidR="00F22059" w:rsidRPr="00F22059" w:rsidRDefault="00F22059" w:rsidP="00A932E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435F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lang w:val="it-IT"/>
              </w:rPr>
              <w:t>Ukupno: 186.</w:t>
            </w:r>
            <w:r w:rsidR="00A932E4" w:rsidRPr="00F435F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lang w:val="it-IT"/>
              </w:rPr>
              <w:t>913,52</w:t>
            </w:r>
          </w:p>
        </w:tc>
      </w:tr>
      <w:tr w:rsidR="00F22059" w:rsidRPr="00F22059" w:rsidTr="00CD2653">
        <w:tc>
          <w:tcPr>
            <w:tcW w:w="5823" w:type="dxa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Članski</w:t>
            </w:r>
            <w:proofErr w:type="spellEnd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doprinos</w:t>
            </w:r>
            <w:proofErr w:type="spellEnd"/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32.500,00</w:t>
            </w:r>
          </w:p>
        </w:tc>
        <w:tc>
          <w:tcPr>
            <w:tcW w:w="2437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77.976,44</w:t>
            </w:r>
          </w:p>
        </w:tc>
      </w:tr>
      <w:tr w:rsidR="00F22059" w:rsidRPr="00F22059" w:rsidTr="00CD2653">
        <w:tc>
          <w:tcPr>
            <w:tcW w:w="5823" w:type="dxa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Turistička</w:t>
            </w:r>
            <w:proofErr w:type="spellEnd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taksa</w:t>
            </w:r>
            <w:proofErr w:type="spellEnd"/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64.000,00</w:t>
            </w:r>
          </w:p>
        </w:tc>
        <w:tc>
          <w:tcPr>
            <w:tcW w:w="2437" w:type="dxa"/>
          </w:tcPr>
          <w:p w:rsidR="00F22059" w:rsidRPr="00F22059" w:rsidRDefault="00F22059" w:rsidP="00F435F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2.278</w:t>
            </w: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</w:tr>
      <w:tr w:rsidR="00F22059" w:rsidRPr="00F22059" w:rsidTr="00CD2653">
        <w:tc>
          <w:tcPr>
            <w:tcW w:w="5823" w:type="dxa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Refundacije</w:t>
            </w:r>
            <w:proofErr w:type="spellEnd"/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ZZZCG, Fonda</w:t>
            </w:r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8.000,00</w:t>
            </w:r>
          </w:p>
        </w:tc>
        <w:tc>
          <w:tcPr>
            <w:tcW w:w="2437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11.056,69</w:t>
            </w:r>
          </w:p>
        </w:tc>
      </w:tr>
      <w:tr w:rsidR="00F22059" w:rsidRPr="00F22059" w:rsidTr="00CD2653">
        <w:tc>
          <w:tcPr>
            <w:tcW w:w="5823" w:type="dxa"/>
          </w:tcPr>
          <w:p w:rsidR="00F22059" w:rsidRPr="00F22059" w:rsidRDefault="00A932E4" w:rsidP="00A932E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Refundacija troškova</w:t>
            </w:r>
            <w:r w:rsidR="00F22059"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za otvaranje rive</w:t>
            </w:r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7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11.569,48</w:t>
            </w:r>
          </w:p>
        </w:tc>
      </w:tr>
      <w:tr w:rsidR="00F22059" w:rsidRPr="00F22059" w:rsidTr="00CD2653">
        <w:tc>
          <w:tcPr>
            <w:tcW w:w="5823" w:type="dxa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Participacije za sajmove (druge LTO)</w:t>
            </w:r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7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8.371,56</w:t>
            </w:r>
          </w:p>
        </w:tc>
      </w:tr>
      <w:tr w:rsidR="00F22059" w:rsidRPr="00F22059" w:rsidTr="00CD2653">
        <w:tc>
          <w:tcPr>
            <w:tcW w:w="5823" w:type="dxa"/>
          </w:tcPr>
          <w:p w:rsidR="00F22059" w:rsidRPr="00F435F6" w:rsidRDefault="00F22059" w:rsidP="00A932E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Drugi prihodi u skladu sa zakonom(prijave, suveniri,kamate i dr.)</w:t>
            </w:r>
          </w:p>
        </w:tc>
        <w:tc>
          <w:tcPr>
            <w:tcW w:w="1316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14.000,00</w:t>
            </w:r>
          </w:p>
        </w:tc>
        <w:tc>
          <w:tcPr>
            <w:tcW w:w="2437" w:type="dxa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45.919,08</w:t>
            </w:r>
          </w:p>
        </w:tc>
      </w:tr>
      <w:tr w:rsidR="00F22059" w:rsidRPr="00F22059" w:rsidTr="00CD2653">
        <w:tc>
          <w:tcPr>
            <w:tcW w:w="5823" w:type="dxa"/>
            <w:shd w:val="clear" w:color="auto" w:fill="BFBFBF" w:themeFill="background1" w:themeFillShade="BF"/>
          </w:tcPr>
          <w:p w:rsidR="00F22059" w:rsidRP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205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F22059" w:rsidRP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285.500,00</w:t>
            </w:r>
          </w:p>
        </w:tc>
        <w:tc>
          <w:tcPr>
            <w:tcW w:w="2437" w:type="dxa"/>
            <w:shd w:val="clear" w:color="auto" w:fill="BFBFBF" w:themeFill="background1" w:themeFillShade="BF"/>
          </w:tcPr>
          <w:p w:rsidR="00F22059" w:rsidRPr="00F22059" w:rsidRDefault="00F22059" w:rsidP="00A932E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42</w:t>
            </w:r>
            <w:r w:rsidR="00A932E4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A932E4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085</w:t>
            </w:r>
            <w:r w:rsidRPr="00F2205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 w:rsidR="00A932E4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</w:tr>
    </w:tbl>
    <w:p w:rsidR="00F22059" w:rsidRPr="00747827" w:rsidRDefault="00F22059" w:rsidP="00F220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606"/>
      </w:tblGrid>
      <w:tr w:rsidR="00F22059" w:rsidRPr="00871342" w:rsidTr="00B509A2">
        <w:tc>
          <w:tcPr>
            <w:tcW w:w="9606" w:type="dxa"/>
            <w:shd w:val="clear" w:color="auto" w:fill="BFBFBF" w:themeFill="background1" w:themeFillShade="BF"/>
          </w:tcPr>
          <w:p w:rsidR="00F22059" w:rsidRPr="00871342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PREGLED OSTVARENIH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RASHOD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</w:t>
            </w:r>
          </w:p>
        </w:tc>
      </w:tr>
    </w:tbl>
    <w:p w:rsidR="00F22059" w:rsidRDefault="00F22059" w:rsidP="00F220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576" w:type="dxa"/>
        <w:tblLook w:val="01E0"/>
      </w:tblPr>
      <w:tblGrid>
        <w:gridCol w:w="713"/>
        <w:gridCol w:w="3760"/>
        <w:gridCol w:w="1975"/>
        <w:gridCol w:w="1667"/>
        <w:gridCol w:w="1461"/>
      </w:tblGrid>
      <w:tr w:rsidR="00F22059" w:rsidRPr="00BA630E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3B6D7A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6D7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MARKETING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Planirano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Ostvareno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 g. rada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urističke organizacije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3,126.90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Karneval Donja Lastva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 ž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ućenic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650.00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„Dani magnolije i Turistički cvijet“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2,684.10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Tivatske ljetnje fešte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61,286.07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A932E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="00A932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varanje rive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11,569.48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susret Đeda Mrazu</w:t>
            </w:r>
            <w:r w:rsidR="007E62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Nova godina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3,801.58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BA630E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Sufinansiranje manifestacija od značaja za promociju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21,291.53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proofErr w:type="spellStart"/>
            <w:r w:rsidRPr="00CA0A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Štampa</w:t>
            </w:r>
            <w:proofErr w:type="spellEnd"/>
            <w:r w:rsidRPr="00CA0A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0A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propagandnog</w:t>
            </w:r>
            <w:proofErr w:type="spellEnd"/>
            <w:r w:rsidRPr="00CA0A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A0A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871342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31,138.06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Video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druge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promocije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897.00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435F6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Izrada kopija filma o Tivtu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1,428.80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Nastupi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na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turističkim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sajmovima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47,352.69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tabs>
                <w:tab w:val="left" w:pos="1230"/>
              </w:tabs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Turistički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prilozi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u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medijima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2,000.85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tabs>
                <w:tab w:val="left" w:pos="1230"/>
              </w:tabs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Studijska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putovanja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novinara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477,76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Anketa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turista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2,810.00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CA0A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Nastupi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na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TV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F22059" w:rsidRPr="00871342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3B6D7A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Učešće</w:t>
            </w:r>
            <w:proofErr w:type="spellEnd"/>
            <w:r w:rsidRPr="003B6D7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u  “New brand Tivat”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4,000.00</w:t>
            </w:r>
          </w:p>
        </w:tc>
      </w:tr>
      <w:tr w:rsidR="00F22059" w:rsidRPr="00871342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A0AF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UKUPNO MARKETING: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176,000.00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CA0AF6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195,514.82</w:t>
            </w:r>
          </w:p>
        </w:tc>
      </w:tr>
      <w:tr w:rsidR="00F22059" w:rsidRPr="003B6D7A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3B6D7A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B6D7A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STALNI TROŠKOVI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Planirano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Ostvareno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Energetske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komunalne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5,247.78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Troškovi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A2114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498.</w:t>
            </w:r>
            <w:r w:rsidR="00A211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435F6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Troškovi platnog prometa i bank.usl.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1,388.73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Zakup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nestambenog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prostora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zid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1,323.96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Tro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š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kovi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odr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ž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avanja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higijene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sl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.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prostorija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1,489.30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Kancelarijski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1,057.05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Materijal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saobraćaj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841.96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Popravke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održavanje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3,803.05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Troškovi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održavanja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auta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642.31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435F6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Izdaci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dodatnu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edukaciju</w:t>
            </w:r>
            <w:proofErr w:type="spellEnd"/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363.00</w:t>
            </w:r>
          </w:p>
        </w:tc>
      </w:tr>
      <w:tr w:rsidR="00F22059" w:rsidRPr="00FE3EE9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E3EE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STRUČNE 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Naknada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članovima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Izvršnog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10,600.00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10,715.54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Knjigovodstvene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2,900.00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3,104.80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Usluge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održavanja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mreže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3,324.86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Usluge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prevođenja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524.19</w:t>
            </w:r>
          </w:p>
        </w:tc>
      </w:tr>
      <w:tr w:rsidR="00F22059" w:rsidRPr="00FE3EE9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E3EE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OSTALI RASHODI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Obaveze</w:t>
            </w: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po</w:t>
            </w: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Zakonu</w:t>
            </w: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o</w:t>
            </w: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eta</w:t>
            </w: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ž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noj</w:t>
            </w: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 xml:space="preserve"> </w:t>
            </w: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svojini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432.00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Ostali materijalni i nemater. troškovi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3,400.00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3,526.01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</w:pPr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Reprezentacija i pokloni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A932E4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A932E4" w:rsidP="00A932E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3.101,34</w:t>
            </w:r>
          </w:p>
        </w:tc>
      </w:tr>
      <w:tr w:rsidR="00F22059" w:rsidRPr="00FE3EE9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lang w:val="hr-HR"/>
              </w:rPr>
            </w:pPr>
            <w:r w:rsidRPr="00FE3EE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UKUPNO STALNI TROŠKOVI: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44,400.00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41,384.35</w:t>
            </w:r>
          </w:p>
        </w:tc>
      </w:tr>
      <w:tr w:rsidR="00F22059" w:rsidRPr="00FE3EE9" w:rsidTr="00CD265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22059" w:rsidRPr="00FE3EE9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22059" w:rsidRPr="00FE3EE9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RASHODI ZA ZAPOSLENE: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Planirano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Ostvareno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Bruto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plata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stalno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78,715.00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A932E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932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3.077,03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Bruto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plata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sezonski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14,972.23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Pomoći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nagrade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zaposlenima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4,821.74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Bruto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plata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pripravnicima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do 01.03.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2,384.00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2,359.20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435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Bruto plata( naplatioci na terenu)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5,979.16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Bruto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plata</w:t>
            </w:r>
            <w:proofErr w:type="spellEnd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OSI + </w:t>
            </w:r>
            <w:proofErr w:type="spellStart"/>
            <w:r w:rsidRPr="00FE3EE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10,452,00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12,007.18</w:t>
            </w:r>
          </w:p>
        </w:tc>
      </w:tr>
      <w:tr w:rsidR="00F22059" w:rsidRPr="00FE3EE9" w:rsidTr="00CD2653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UKUPNO RASHODI ZA ZAPOSLENE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112,051.00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F435F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  <w:r w:rsidR="00F435F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,2</w:t>
            </w:r>
            <w:r w:rsidR="00F435F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.54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Tekuća rezerva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3,190.00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F22059" w:rsidRPr="00FE3EE9" w:rsidTr="00CD265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Krediti za poboljšavanje uslova stanovanja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3,859.00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2,952.00</w:t>
            </w:r>
          </w:p>
        </w:tc>
      </w:tr>
      <w:tr w:rsidR="00F22059" w:rsidRPr="00FE3EE9" w:rsidTr="00CD2653">
        <w:trPr>
          <w:gridBefore w:val="2"/>
          <w:wBefore w:w="4473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E3E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339,500.00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059" w:rsidRPr="00FE3EE9" w:rsidRDefault="00F22059" w:rsidP="00A932E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36</w:t>
            </w:r>
            <w:r w:rsidR="00A932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3.067,71</w:t>
            </w:r>
          </w:p>
        </w:tc>
      </w:tr>
      <w:tr w:rsidR="003E54E2" w:rsidRPr="00FE3EE9" w:rsidTr="00CD2653">
        <w:trPr>
          <w:gridBefore w:val="2"/>
          <w:wBefore w:w="4473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4E2" w:rsidRPr="003E54E2" w:rsidRDefault="003E54E2" w:rsidP="00CD26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54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(amortizacija)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4E2" w:rsidRDefault="003E54E2" w:rsidP="00CD26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4E2" w:rsidRPr="003E54E2" w:rsidRDefault="003E54E2" w:rsidP="00A932E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54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F203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E54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266.00</w:t>
            </w:r>
          </w:p>
        </w:tc>
      </w:tr>
    </w:tbl>
    <w:p w:rsidR="00F22059" w:rsidRDefault="00F22059" w:rsidP="00F22059">
      <w:pPr>
        <w:rPr>
          <w:rStyle w:val="Emphasis"/>
        </w:rPr>
      </w:pPr>
    </w:p>
    <w:p w:rsidR="00F203E4" w:rsidRDefault="00F203E4" w:rsidP="00F22059">
      <w:pPr>
        <w:rPr>
          <w:rStyle w:val="Emphasis"/>
        </w:rPr>
      </w:pP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 xml:space="preserve">Turistička organizacija opštine Tivat </w:t>
      </w:r>
      <w:r w:rsidR="00837D29" w:rsidRPr="00F435F6">
        <w:rPr>
          <w:rStyle w:val="Emphasis"/>
          <w:i w:val="0"/>
          <w:lang w:val="it-IT"/>
        </w:rPr>
        <w:t>ostvarila je pozitivan finansijski rezultat- dobit</w:t>
      </w:r>
      <w:r w:rsidRPr="00F435F6">
        <w:rPr>
          <w:rStyle w:val="Emphasis"/>
          <w:i w:val="0"/>
          <w:lang w:val="it-IT"/>
        </w:rPr>
        <w:t xml:space="preserve"> 57.753,00 i dana 04.04. uplatila porez na dobit.</w:t>
      </w:r>
      <w:r w:rsidR="00256D0F" w:rsidRPr="00F435F6">
        <w:rPr>
          <w:rStyle w:val="Emphasis"/>
          <w:i w:val="0"/>
          <w:lang w:val="it-IT"/>
        </w:rPr>
        <w:t xml:space="preserve"> </w:t>
      </w:r>
    </w:p>
    <w:p w:rsidR="00256D0F" w:rsidRPr="00F435F6" w:rsidRDefault="00256D0F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 xml:space="preserve">U odnosu na 2014 godinu Turistička organizacija opštine </w:t>
      </w:r>
      <w:r w:rsidR="00AF2B30" w:rsidRPr="00F435F6">
        <w:rPr>
          <w:rStyle w:val="Emphasis"/>
          <w:i w:val="0"/>
          <w:lang w:val="it-IT"/>
        </w:rPr>
        <w:t xml:space="preserve">Tivat bilježi </w:t>
      </w:r>
      <w:r w:rsidR="009B744B" w:rsidRPr="00F435F6">
        <w:rPr>
          <w:rStyle w:val="Emphasis"/>
          <w:b/>
          <w:i w:val="0"/>
          <w:lang w:val="it-IT"/>
        </w:rPr>
        <w:t>38%</w:t>
      </w:r>
      <w:r w:rsidR="00AF2B30" w:rsidRPr="00F435F6">
        <w:rPr>
          <w:rStyle w:val="Emphasis"/>
          <w:b/>
          <w:i w:val="0"/>
          <w:lang w:val="it-IT"/>
        </w:rPr>
        <w:t xml:space="preserve"> </w:t>
      </w:r>
      <w:r w:rsidR="00AF2B30" w:rsidRPr="00F435F6">
        <w:rPr>
          <w:rStyle w:val="Emphasis"/>
          <w:i w:val="0"/>
          <w:lang w:val="it-IT"/>
        </w:rPr>
        <w:t>veće prihode ili</w:t>
      </w:r>
      <w:r w:rsidR="00AF2B30" w:rsidRPr="00F435F6">
        <w:rPr>
          <w:rStyle w:val="Emphasis"/>
          <w:b/>
          <w:i w:val="0"/>
          <w:lang w:val="it-IT"/>
        </w:rPr>
        <w:t xml:space="preserve"> </w:t>
      </w:r>
      <w:r w:rsidR="00AF2B30" w:rsidRPr="00F435F6">
        <w:rPr>
          <w:rStyle w:val="Emphasis"/>
          <w:i w:val="0"/>
          <w:lang w:val="it-IT"/>
        </w:rPr>
        <w:t>pojedinačno najveći rast je od prijava, skoro 3 puta više, članski doprinos 105% više, bor.taksa 25% i tur.taksa 18 %.</w:t>
      </w:r>
      <w:r w:rsidR="00AF2B30" w:rsidRPr="00F435F6">
        <w:rPr>
          <w:rStyle w:val="Emphasis"/>
          <w:b/>
          <w:i w:val="0"/>
          <w:lang w:val="it-IT"/>
        </w:rPr>
        <w:t xml:space="preserve"> </w:t>
      </w:r>
      <w:r w:rsidR="00AF2B30" w:rsidRPr="00F435F6">
        <w:rPr>
          <w:rStyle w:val="Emphasis"/>
          <w:i w:val="0"/>
          <w:lang w:val="it-IT"/>
        </w:rPr>
        <w:t xml:space="preserve">Ovakvi rezultati proističu iz donošenja Zakona o strancima, većeg </w:t>
      </w:r>
      <w:r w:rsidR="00AF2B30" w:rsidRPr="00F435F6">
        <w:rPr>
          <w:rStyle w:val="Emphasis"/>
          <w:i w:val="0"/>
          <w:lang w:val="it-IT"/>
        </w:rPr>
        <w:lastRenderedPageBreak/>
        <w:t xml:space="preserve">prijavljivanja gostiju </w:t>
      </w:r>
      <w:r w:rsidR="00F66055" w:rsidRPr="00F435F6">
        <w:rPr>
          <w:rStyle w:val="Emphasis"/>
          <w:i w:val="0"/>
          <w:lang w:val="it-IT"/>
        </w:rPr>
        <w:t>i</w:t>
      </w:r>
      <w:r w:rsidR="00AF2B30" w:rsidRPr="00F435F6">
        <w:rPr>
          <w:rStyle w:val="Emphasis"/>
          <w:i w:val="0"/>
          <w:lang w:val="it-IT"/>
        </w:rPr>
        <w:t xml:space="preserve"> angažovanja Sekretarijata za finansije u naplati osnovnih prihoda Organizacije.</w:t>
      </w:r>
      <w:r w:rsidR="00837D29" w:rsidRPr="00F435F6">
        <w:rPr>
          <w:rStyle w:val="Emphasis"/>
          <w:i w:val="0"/>
          <w:lang w:val="it-IT"/>
        </w:rPr>
        <w:t xml:space="preserve"> Rashodi su u istom periodu rasli po nižoj stopi.</w:t>
      </w:r>
    </w:p>
    <w:p w:rsidR="00C53E20" w:rsidRPr="00F435F6" w:rsidRDefault="00C53E20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 xml:space="preserve">U ovom izvještaju detaljno su navedeni troškovi po vrstama da bi se naglasilo da 54% ukupnih troškova </w:t>
      </w:r>
      <w:r w:rsidR="00837D29" w:rsidRPr="00F435F6">
        <w:rPr>
          <w:rStyle w:val="Emphasis"/>
          <w:i w:val="0"/>
          <w:lang w:val="it-IT"/>
        </w:rPr>
        <w:t>čine</w:t>
      </w:r>
      <w:r w:rsidRPr="00F435F6">
        <w:rPr>
          <w:rStyle w:val="Emphasis"/>
          <w:i w:val="0"/>
          <w:lang w:val="it-IT"/>
        </w:rPr>
        <w:t xml:space="preserve"> troškov</w:t>
      </w:r>
      <w:r w:rsidR="00837D29" w:rsidRPr="00F435F6">
        <w:rPr>
          <w:rStyle w:val="Emphasis"/>
          <w:i w:val="0"/>
          <w:lang w:val="it-IT"/>
        </w:rPr>
        <w:t>i</w:t>
      </w:r>
      <w:r w:rsidRPr="00F435F6">
        <w:rPr>
          <w:rStyle w:val="Emphasis"/>
          <w:i w:val="0"/>
          <w:lang w:val="it-IT"/>
        </w:rPr>
        <w:t xml:space="preserve"> reklame i propagande  – Marketing.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>Sredstva iz 2015 godine opredijeljena za doček NG oročena su na 12 mjeseci do 04.12.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 xml:space="preserve">Praksa zajedničkih nastupa na sajmovima u inostranstvu sa drugim LTO primorja pokazala se korisnom, jer smanjuje troškove nastupa. Neke troškove npr.za sajmove u Budimpešti i Skopju plaća TO Tivat, ali LTO-e naknadno uplate svoj dio troškova, što se vidi iz prihoda organizacije. 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 xml:space="preserve">U decembru  2015 godine, na zahtjev NTO uplatili smo participacije za troškove nekih sajmova u 2016 , koji su tražili ranu uplatu. 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>Tokom 2015 godine ostvarili smo subvencije ZZZCG za zaposlenog radnika OSI i za njegovog asistenta u radu i to za zaposlenog u iznosu od 75%, a za asistenta u cjelosti.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>Iz navedenog proizilazi da je Turistička organizacija iz sopstvenih sredstava realizovala sve svoje aktivnosti i dio sredstava opredijelila, prema ustaljenoj praksi, za prenos u 2016 godinu radi lakšeg funkcionisanja i ostvarivanja programskih aktivnosti u prvih 5 mjeseci tekuće godine kada skoro da i nema priliva sredstava, a najveće su aktivnosti na sajmovima i na štampanju materijala.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>Izvještaj podnosi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>za   Stručna služba TO Tivat</w:t>
      </w:r>
    </w:p>
    <w:p w:rsidR="00F22059" w:rsidRPr="00F435F6" w:rsidRDefault="00F22059" w:rsidP="00F22059">
      <w:pPr>
        <w:jc w:val="both"/>
        <w:rPr>
          <w:rStyle w:val="Emphasis"/>
          <w:i w:val="0"/>
          <w:lang w:val="it-IT"/>
        </w:rPr>
      </w:pPr>
      <w:r w:rsidRPr="00F435F6">
        <w:rPr>
          <w:rStyle w:val="Emphasis"/>
          <w:i w:val="0"/>
          <w:lang w:val="it-IT"/>
        </w:rPr>
        <w:t>Bernarda Moškov</w:t>
      </w:r>
    </w:p>
    <w:sectPr w:rsidR="00F22059" w:rsidRPr="00F435F6" w:rsidSect="002B4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059"/>
    <w:rsid w:val="000C2A8C"/>
    <w:rsid w:val="00147098"/>
    <w:rsid w:val="00190912"/>
    <w:rsid w:val="001D2143"/>
    <w:rsid w:val="00256D0F"/>
    <w:rsid w:val="002B4E44"/>
    <w:rsid w:val="003C197B"/>
    <w:rsid w:val="003E54E2"/>
    <w:rsid w:val="00584BAA"/>
    <w:rsid w:val="007E62ED"/>
    <w:rsid w:val="00837D29"/>
    <w:rsid w:val="00937B67"/>
    <w:rsid w:val="009B744B"/>
    <w:rsid w:val="00A02150"/>
    <w:rsid w:val="00A21149"/>
    <w:rsid w:val="00A932E4"/>
    <w:rsid w:val="00AE1F59"/>
    <w:rsid w:val="00AF2B30"/>
    <w:rsid w:val="00B509A2"/>
    <w:rsid w:val="00C206D2"/>
    <w:rsid w:val="00C53E20"/>
    <w:rsid w:val="00D520A3"/>
    <w:rsid w:val="00DA4EA5"/>
    <w:rsid w:val="00E11EB1"/>
    <w:rsid w:val="00F203E4"/>
    <w:rsid w:val="00F22059"/>
    <w:rsid w:val="00F435F6"/>
    <w:rsid w:val="00F66055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20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0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F22059"/>
    <w:rPr>
      <w:i/>
      <w:iCs/>
    </w:rPr>
  </w:style>
  <w:style w:type="paragraph" w:styleId="NoSpacing">
    <w:name w:val="No Spacing"/>
    <w:uiPriority w:val="1"/>
    <w:qFormat/>
    <w:rsid w:val="00F220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2016-06-27T15:59:00Z</cp:lastPrinted>
  <dcterms:created xsi:type="dcterms:W3CDTF">2016-05-10T11:47:00Z</dcterms:created>
  <dcterms:modified xsi:type="dcterms:W3CDTF">2016-06-27T16:00:00Z</dcterms:modified>
</cp:coreProperties>
</file>